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AA" w:rsidRPr="00BD39DB" w:rsidRDefault="00BD39DB" w:rsidP="00716C11">
      <w:pPr>
        <w:jc w:val="center"/>
        <w:rPr>
          <w:rFonts w:asciiTheme="minorHAnsi" w:hAnsiTheme="minorHAnsi" w:cstheme="minorHAnsi"/>
          <w:b/>
          <w:sz w:val="28"/>
          <w:szCs w:val="28"/>
          <w:u w:val="single"/>
        </w:rPr>
      </w:pPr>
      <w:r w:rsidRPr="00BD39DB">
        <w:rPr>
          <w:rFonts w:asciiTheme="minorHAnsi" w:hAnsiTheme="minorHAnsi" w:cstheme="minorHAnsi"/>
          <w:b/>
          <w:sz w:val="28"/>
          <w:szCs w:val="28"/>
          <w:u w:val="single"/>
        </w:rPr>
        <w:t>MINUTES OF MEETING</w:t>
      </w:r>
    </w:p>
    <w:p w:rsidR="004F1EAA" w:rsidRPr="00BD39DB" w:rsidRDefault="004F1EAA" w:rsidP="00716C11">
      <w:pPr>
        <w:jc w:val="center"/>
        <w:rPr>
          <w:rFonts w:asciiTheme="minorHAnsi" w:hAnsiTheme="minorHAnsi" w:cstheme="minorHAnsi"/>
          <w:b/>
          <w:sz w:val="28"/>
          <w:szCs w:val="28"/>
          <w:u w:val="single"/>
        </w:rPr>
      </w:pPr>
    </w:p>
    <w:p w:rsidR="00716C11" w:rsidRPr="00BD39DB" w:rsidRDefault="00716C11" w:rsidP="00716C11">
      <w:pPr>
        <w:jc w:val="center"/>
        <w:rPr>
          <w:rFonts w:asciiTheme="minorHAnsi" w:hAnsiTheme="minorHAnsi" w:cstheme="minorHAnsi"/>
          <w:b/>
          <w:sz w:val="28"/>
          <w:szCs w:val="28"/>
          <w:u w:val="single"/>
        </w:rPr>
      </w:pPr>
      <w:r w:rsidRPr="00BD39DB">
        <w:rPr>
          <w:rFonts w:asciiTheme="minorHAnsi" w:hAnsiTheme="minorHAnsi" w:cstheme="minorHAnsi"/>
          <w:b/>
          <w:sz w:val="28"/>
          <w:szCs w:val="28"/>
          <w:u w:val="single"/>
        </w:rPr>
        <w:t>UNDP/Government 7th Country Programme Review Meeting</w:t>
      </w:r>
    </w:p>
    <w:p w:rsidR="00716C11" w:rsidRPr="00BD39DB" w:rsidRDefault="00716C11" w:rsidP="00716C11">
      <w:pPr>
        <w:jc w:val="center"/>
        <w:rPr>
          <w:rFonts w:asciiTheme="minorHAnsi" w:hAnsiTheme="minorHAnsi" w:cstheme="minorHAnsi"/>
          <w:b/>
          <w:sz w:val="28"/>
          <w:szCs w:val="28"/>
          <w:u w:val="single"/>
        </w:rPr>
      </w:pPr>
      <w:r w:rsidRPr="00BD39DB">
        <w:rPr>
          <w:rFonts w:asciiTheme="minorHAnsi" w:hAnsiTheme="minorHAnsi" w:cstheme="minorHAnsi"/>
          <w:b/>
          <w:sz w:val="28"/>
          <w:szCs w:val="28"/>
          <w:u w:val="single"/>
        </w:rPr>
        <w:t>Reiz Continental Hotel, Central Area, Abuja</w:t>
      </w:r>
    </w:p>
    <w:p w:rsidR="00716C11" w:rsidRPr="00BD39DB" w:rsidRDefault="00716C11" w:rsidP="00716C11">
      <w:pPr>
        <w:jc w:val="center"/>
        <w:rPr>
          <w:rFonts w:asciiTheme="minorHAnsi" w:hAnsiTheme="minorHAnsi" w:cstheme="minorHAnsi"/>
          <w:b/>
          <w:sz w:val="28"/>
          <w:szCs w:val="28"/>
          <w:u w:val="single"/>
        </w:rPr>
      </w:pPr>
      <w:r w:rsidRPr="00BD39DB">
        <w:rPr>
          <w:rFonts w:asciiTheme="minorHAnsi" w:hAnsiTheme="minorHAnsi" w:cstheme="minorHAnsi"/>
          <w:b/>
          <w:sz w:val="28"/>
          <w:szCs w:val="28"/>
          <w:u w:val="single"/>
        </w:rPr>
        <w:t>15 July 2014</w:t>
      </w:r>
    </w:p>
    <w:p w:rsidR="00716C11" w:rsidRPr="00BD39DB" w:rsidRDefault="00716C11" w:rsidP="00716C11">
      <w:pPr>
        <w:jc w:val="center"/>
        <w:rPr>
          <w:rFonts w:asciiTheme="minorHAnsi" w:hAnsiTheme="minorHAnsi" w:cstheme="minorHAnsi"/>
          <w:u w:val="single"/>
        </w:rPr>
      </w:pPr>
    </w:p>
    <w:tbl>
      <w:tblPr>
        <w:tblStyle w:val="TableGrid"/>
        <w:tblW w:w="9889" w:type="dxa"/>
        <w:tblLook w:val="04A0"/>
      </w:tblPr>
      <w:tblGrid>
        <w:gridCol w:w="3170"/>
        <w:gridCol w:w="6719"/>
      </w:tblGrid>
      <w:tr w:rsidR="00AE38B8" w:rsidRPr="00BD39DB" w:rsidTr="00BD39DB">
        <w:trPr>
          <w:trHeight w:val="539"/>
        </w:trPr>
        <w:tc>
          <w:tcPr>
            <w:tcW w:w="3170" w:type="dxa"/>
            <w:shd w:val="clear" w:color="auto" w:fill="B6DDE8" w:themeFill="accent5" w:themeFillTint="66"/>
          </w:tcPr>
          <w:p w:rsidR="00AE38B8" w:rsidRPr="00BD39DB" w:rsidRDefault="00AE38B8">
            <w:pPr>
              <w:rPr>
                <w:rFonts w:asciiTheme="minorHAnsi" w:hAnsiTheme="minorHAnsi" w:cstheme="minorHAnsi"/>
                <w:b/>
                <w:sz w:val="28"/>
                <w:szCs w:val="28"/>
              </w:rPr>
            </w:pPr>
            <w:r w:rsidRPr="00BD39DB">
              <w:rPr>
                <w:rFonts w:asciiTheme="minorHAnsi" w:hAnsiTheme="minorHAnsi" w:cstheme="minorHAnsi"/>
                <w:b/>
                <w:sz w:val="28"/>
                <w:szCs w:val="28"/>
              </w:rPr>
              <w:t>Agenda Item</w:t>
            </w:r>
          </w:p>
        </w:tc>
        <w:tc>
          <w:tcPr>
            <w:tcW w:w="6719" w:type="dxa"/>
            <w:shd w:val="clear" w:color="auto" w:fill="B6DDE8" w:themeFill="accent5" w:themeFillTint="66"/>
          </w:tcPr>
          <w:p w:rsidR="00AE38B8" w:rsidRPr="00BD39DB" w:rsidRDefault="00BD39DB">
            <w:pPr>
              <w:rPr>
                <w:rFonts w:asciiTheme="minorHAnsi" w:hAnsiTheme="minorHAnsi" w:cstheme="minorHAnsi"/>
                <w:b/>
                <w:sz w:val="28"/>
                <w:szCs w:val="28"/>
              </w:rPr>
            </w:pPr>
            <w:r w:rsidRPr="00BD39DB">
              <w:rPr>
                <w:rFonts w:asciiTheme="minorHAnsi" w:hAnsiTheme="minorHAnsi" w:cstheme="minorHAnsi"/>
                <w:b/>
                <w:sz w:val="28"/>
                <w:szCs w:val="28"/>
              </w:rPr>
              <w:t>Notes</w:t>
            </w:r>
          </w:p>
        </w:tc>
      </w:tr>
      <w:tr w:rsidR="00AE38B8" w:rsidRPr="00BD39DB" w:rsidTr="00AE38B8">
        <w:trPr>
          <w:trHeight w:val="548"/>
        </w:trPr>
        <w:tc>
          <w:tcPr>
            <w:tcW w:w="3170" w:type="dxa"/>
          </w:tcPr>
          <w:p w:rsidR="00AE38B8" w:rsidRPr="00BD39DB" w:rsidRDefault="00AE38B8">
            <w:pPr>
              <w:rPr>
                <w:rFonts w:asciiTheme="minorHAnsi" w:hAnsiTheme="minorHAnsi" w:cstheme="minorHAnsi"/>
                <w:b/>
              </w:rPr>
            </w:pPr>
            <w:r w:rsidRPr="00BD39DB">
              <w:rPr>
                <w:rFonts w:asciiTheme="minorHAnsi" w:hAnsiTheme="minorHAnsi" w:cstheme="minorHAnsi"/>
                <w:b/>
              </w:rPr>
              <w:t>Opening and Introduction: welcome and objectives</w:t>
            </w:r>
          </w:p>
        </w:tc>
        <w:tc>
          <w:tcPr>
            <w:tcW w:w="6719" w:type="dxa"/>
          </w:tcPr>
          <w:p w:rsidR="00AE38B8" w:rsidRPr="00BD39DB" w:rsidRDefault="00AE38B8" w:rsidP="00AE38B8">
            <w:pPr>
              <w:jc w:val="both"/>
              <w:rPr>
                <w:rFonts w:asciiTheme="minorHAnsi" w:hAnsiTheme="minorHAnsi" w:cstheme="minorHAnsi"/>
              </w:rPr>
            </w:pPr>
            <w:r w:rsidRPr="00BD39DB">
              <w:rPr>
                <w:rFonts w:asciiTheme="minorHAnsi" w:hAnsiTheme="minorHAnsi" w:cstheme="minorHAnsi"/>
              </w:rPr>
              <w:t>The meeting was chaired by the Deputy Country Director (Programmes), UNDP and co-chaired by the Deputy Director, International Co-operation, National Planning Commission (NPC), Mr. Eloho.  Both of them welcomed the participants comprising of Federal and State Implementing Partners of the recently concluded 7</w:t>
            </w:r>
            <w:r w:rsidRPr="00BD39DB">
              <w:rPr>
                <w:rFonts w:asciiTheme="minorHAnsi" w:hAnsiTheme="minorHAnsi" w:cstheme="minorHAnsi"/>
                <w:vertAlign w:val="superscript"/>
              </w:rPr>
              <w:t>th</w:t>
            </w:r>
            <w:r w:rsidRPr="00BD39DB">
              <w:rPr>
                <w:rFonts w:asciiTheme="minorHAnsi" w:hAnsiTheme="minorHAnsi" w:cstheme="minorHAnsi"/>
              </w:rPr>
              <w:t xml:space="preserve"> Country Programme cycle which spanned 2009-2012 with an extension year to 2013.   The DCD (P) stated that the meeting is a formal requirement in the Programme &amp; Operations Policies &amp; Procedures (POPP), whereby we are expected to collect final project reports from implementing partners and advise them formally of required steps as regards, e.g., outstanding activities, use of remaining budget balances, effective date of project closure, assets handover, disposal or management.  UNDP and NPC reiterated that the meeting was imperative as there was a need to formally close the 7</w:t>
            </w:r>
            <w:r w:rsidRPr="00BD39DB">
              <w:rPr>
                <w:rFonts w:asciiTheme="minorHAnsi" w:hAnsiTheme="minorHAnsi" w:cstheme="minorHAnsi"/>
                <w:vertAlign w:val="superscript"/>
              </w:rPr>
              <w:t>th</w:t>
            </w:r>
            <w:r w:rsidRPr="00BD39DB">
              <w:rPr>
                <w:rFonts w:asciiTheme="minorHAnsi" w:hAnsiTheme="minorHAnsi" w:cstheme="minorHAnsi"/>
              </w:rPr>
              <w:t xml:space="preserve"> CP projects and also have the opportunity to reflect and share experiences on the successes, challenges and lessons learnt which could also chart the way forward for possible up-scaling of some of the pilot initiatives undertaken during the cycle.</w:t>
            </w:r>
          </w:p>
          <w:p w:rsidR="00AE38B8" w:rsidRPr="00BD39DB" w:rsidRDefault="00AE38B8">
            <w:pPr>
              <w:rPr>
                <w:rFonts w:asciiTheme="minorHAnsi" w:hAnsiTheme="minorHAnsi" w:cstheme="minorHAnsi"/>
              </w:rPr>
            </w:pPr>
          </w:p>
        </w:tc>
      </w:tr>
      <w:tr w:rsidR="00AE38B8" w:rsidRPr="00BD39DB" w:rsidTr="00AE38B8">
        <w:tc>
          <w:tcPr>
            <w:tcW w:w="3170" w:type="dxa"/>
          </w:tcPr>
          <w:p w:rsidR="00AE38B8" w:rsidRPr="00BD39DB" w:rsidRDefault="00AE38B8">
            <w:pPr>
              <w:rPr>
                <w:rFonts w:asciiTheme="minorHAnsi" w:hAnsiTheme="minorHAnsi" w:cstheme="minorHAnsi"/>
                <w:b/>
              </w:rPr>
            </w:pPr>
            <w:r w:rsidRPr="00BD39DB">
              <w:rPr>
                <w:rFonts w:asciiTheme="minorHAnsi" w:hAnsiTheme="minorHAnsi" w:cstheme="minorHAnsi"/>
                <w:b/>
              </w:rPr>
              <w:t>Short overview of UNDP/Government 7th Country Programme</w:t>
            </w:r>
          </w:p>
        </w:tc>
        <w:tc>
          <w:tcPr>
            <w:tcW w:w="6719" w:type="dxa"/>
          </w:tcPr>
          <w:p w:rsidR="00AE38B8" w:rsidRPr="00BD39DB" w:rsidRDefault="00AE38B8" w:rsidP="00AE38B8">
            <w:pPr>
              <w:jc w:val="both"/>
              <w:rPr>
                <w:rFonts w:asciiTheme="minorHAnsi" w:hAnsiTheme="minorHAnsi" w:cstheme="minorHAnsi"/>
              </w:rPr>
            </w:pPr>
            <w:r w:rsidRPr="00BD39DB">
              <w:rPr>
                <w:rFonts w:asciiTheme="minorHAnsi" w:hAnsiTheme="minorHAnsi" w:cstheme="minorHAnsi"/>
              </w:rPr>
              <w:t>The remark of the co-chairs was quickly followed by oral presentations highlighting the achievements under the three Thematic Areas during the cycle by the respective Team Leaders as follows:</w:t>
            </w:r>
          </w:p>
          <w:p w:rsidR="00AE38B8" w:rsidRPr="00BD39DB" w:rsidRDefault="00AE38B8" w:rsidP="00AE38B8">
            <w:pPr>
              <w:jc w:val="both"/>
              <w:rPr>
                <w:rFonts w:asciiTheme="minorHAnsi" w:hAnsiTheme="minorHAnsi" w:cstheme="minorHAnsi"/>
                <w:b/>
              </w:rPr>
            </w:pPr>
            <w:r w:rsidRPr="00BD39DB">
              <w:rPr>
                <w:rFonts w:asciiTheme="minorHAnsi" w:hAnsiTheme="minorHAnsi" w:cstheme="minorHAnsi"/>
                <w:b/>
              </w:rPr>
              <w:t>Governance of Environmental Risks:</w:t>
            </w:r>
          </w:p>
          <w:p w:rsidR="00BD39DB" w:rsidRPr="00BD39DB" w:rsidRDefault="00AE38B8" w:rsidP="00BD39DB">
            <w:pPr>
              <w:numPr>
                <w:ilvl w:val="0"/>
                <w:numId w:val="4"/>
              </w:numPr>
              <w:spacing w:after="100" w:afterAutospacing="1"/>
              <w:ind w:left="714" w:hanging="357"/>
              <w:jc w:val="both"/>
              <w:rPr>
                <w:rFonts w:asciiTheme="minorHAnsi" w:hAnsiTheme="minorHAnsi" w:cstheme="minorHAnsi"/>
                <w:b/>
              </w:rPr>
            </w:pPr>
            <w:r w:rsidRPr="00BD39DB">
              <w:rPr>
                <w:rFonts w:asciiTheme="minorHAnsi" w:hAnsiTheme="minorHAnsi" w:cstheme="minorHAnsi"/>
              </w:rPr>
              <w:t>Development of Land management plans.</w:t>
            </w:r>
          </w:p>
          <w:p w:rsidR="00AE38B8" w:rsidRPr="00BD39DB" w:rsidRDefault="00AE38B8" w:rsidP="00BD39DB">
            <w:pPr>
              <w:numPr>
                <w:ilvl w:val="0"/>
                <w:numId w:val="4"/>
              </w:numPr>
              <w:spacing w:after="100" w:afterAutospacing="1"/>
              <w:ind w:left="714" w:hanging="357"/>
              <w:jc w:val="both"/>
              <w:rPr>
                <w:rFonts w:asciiTheme="minorHAnsi" w:hAnsiTheme="minorHAnsi" w:cstheme="minorHAnsi"/>
                <w:b/>
              </w:rPr>
            </w:pPr>
            <w:r w:rsidRPr="00BD39DB">
              <w:rPr>
                <w:rFonts w:asciiTheme="minorHAnsi" w:hAnsiTheme="minorHAnsi" w:cstheme="minorHAnsi"/>
              </w:rPr>
              <w:t>Options provided for adaptation and mitigation of climate change</w:t>
            </w:r>
          </w:p>
          <w:p w:rsidR="00AE38B8" w:rsidRPr="00BD39DB" w:rsidRDefault="00AE38B8" w:rsidP="00BD39DB">
            <w:pPr>
              <w:numPr>
                <w:ilvl w:val="0"/>
                <w:numId w:val="4"/>
              </w:numPr>
              <w:spacing w:after="100" w:afterAutospacing="1"/>
              <w:ind w:left="714" w:hanging="357"/>
              <w:jc w:val="both"/>
              <w:rPr>
                <w:rFonts w:asciiTheme="minorHAnsi" w:hAnsiTheme="minorHAnsi" w:cstheme="minorHAnsi"/>
              </w:rPr>
            </w:pPr>
            <w:r w:rsidRPr="00BD39DB">
              <w:rPr>
                <w:rFonts w:asciiTheme="minorHAnsi" w:hAnsiTheme="minorHAnsi" w:cstheme="minorHAnsi"/>
              </w:rPr>
              <w:t>Partnership and synergies with stakeholders towards national implementation of climate change agenda</w:t>
            </w:r>
          </w:p>
          <w:p w:rsidR="00AE38B8" w:rsidRPr="00BD39DB" w:rsidRDefault="00AE38B8" w:rsidP="00BD39DB">
            <w:pPr>
              <w:numPr>
                <w:ilvl w:val="0"/>
                <w:numId w:val="4"/>
              </w:numPr>
              <w:spacing w:after="100" w:afterAutospacing="1"/>
              <w:ind w:left="714" w:hanging="357"/>
              <w:jc w:val="both"/>
              <w:rPr>
                <w:rFonts w:asciiTheme="minorHAnsi" w:hAnsiTheme="minorHAnsi" w:cstheme="minorHAnsi"/>
                <w:b/>
              </w:rPr>
            </w:pPr>
            <w:r w:rsidRPr="00BD39DB">
              <w:rPr>
                <w:rFonts w:asciiTheme="minorHAnsi" w:hAnsiTheme="minorHAnsi" w:cstheme="minorHAnsi"/>
              </w:rPr>
              <w:t>Capacity of national institutions strengthened.</w:t>
            </w:r>
          </w:p>
          <w:p w:rsidR="00AE38B8" w:rsidRPr="00BD39DB" w:rsidRDefault="00AE38B8" w:rsidP="00BD39DB">
            <w:pPr>
              <w:numPr>
                <w:ilvl w:val="0"/>
                <w:numId w:val="4"/>
              </w:numPr>
              <w:spacing w:after="100" w:afterAutospacing="1"/>
              <w:ind w:left="714" w:hanging="357"/>
              <w:jc w:val="both"/>
              <w:rPr>
                <w:rFonts w:asciiTheme="minorHAnsi" w:hAnsiTheme="minorHAnsi" w:cstheme="minorHAnsi"/>
              </w:rPr>
            </w:pPr>
            <w:r w:rsidRPr="00BD39DB">
              <w:rPr>
                <w:rFonts w:asciiTheme="minorHAnsi" w:hAnsiTheme="minorHAnsi" w:cstheme="minorHAnsi"/>
              </w:rPr>
              <w:t>The eight (8) years old</w:t>
            </w:r>
            <w:r w:rsidR="00BD39DB">
              <w:rPr>
                <w:rFonts w:asciiTheme="minorHAnsi" w:hAnsiTheme="minorHAnsi" w:cstheme="minorHAnsi"/>
              </w:rPr>
              <w:t xml:space="preserve"> NEP</w:t>
            </w:r>
            <w:r w:rsidRPr="00BD39DB">
              <w:rPr>
                <w:rFonts w:asciiTheme="minorHAnsi" w:hAnsiTheme="minorHAnsi" w:cstheme="minorHAnsi"/>
              </w:rPr>
              <w:t xml:space="preserve"> successfully reviewed to reflect current changes in the national and international energy scenes.</w:t>
            </w:r>
          </w:p>
          <w:p w:rsidR="00AE38B8" w:rsidRPr="00BD39DB" w:rsidRDefault="00AE38B8" w:rsidP="00BD39DB">
            <w:pPr>
              <w:numPr>
                <w:ilvl w:val="0"/>
                <w:numId w:val="4"/>
              </w:numPr>
              <w:spacing w:after="100" w:afterAutospacing="1"/>
              <w:ind w:left="714" w:hanging="357"/>
              <w:jc w:val="both"/>
              <w:rPr>
                <w:rFonts w:asciiTheme="minorHAnsi" w:hAnsiTheme="minorHAnsi" w:cstheme="minorHAnsi"/>
              </w:rPr>
            </w:pPr>
            <w:r w:rsidRPr="00BD39DB">
              <w:rPr>
                <w:rFonts w:asciiTheme="minorHAnsi" w:hAnsiTheme="minorHAnsi" w:cstheme="minorHAnsi"/>
              </w:rPr>
              <w:t>The edition of the voluminous Renewable Energy Master Plan (REMP) produced in 2005 reviewed to bring out the renewable energy programmes of all RE sources with targets and timelines in the short (2013-2015), medium (2016-2020) and long term (2021-2030).</w:t>
            </w:r>
          </w:p>
          <w:p w:rsidR="00AE38B8" w:rsidRPr="00BD39DB" w:rsidRDefault="00AE38B8" w:rsidP="00AE38B8">
            <w:pPr>
              <w:numPr>
                <w:ilvl w:val="0"/>
                <w:numId w:val="4"/>
              </w:numPr>
              <w:spacing w:after="100" w:afterAutospacing="1"/>
              <w:ind w:left="714" w:hanging="357"/>
              <w:jc w:val="both"/>
              <w:rPr>
                <w:rFonts w:asciiTheme="minorHAnsi" w:hAnsiTheme="minorHAnsi" w:cstheme="minorHAnsi"/>
                <w:b/>
              </w:rPr>
            </w:pPr>
            <w:r w:rsidRPr="00BD39DB">
              <w:rPr>
                <w:rFonts w:asciiTheme="minorHAnsi" w:hAnsiTheme="minorHAnsi" w:cstheme="minorHAnsi"/>
              </w:rPr>
              <w:lastRenderedPageBreak/>
              <w:t>Sustainable Energy for ALL initiative of the UN concepts now entrenched into the nation’s energy development strategy.</w:t>
            </w:r>
          </w:p>
          <w:p w:rsidR="00AE38B8" w:rsidRPr="00BD39DB" w:rsidRDefault="00AE38B8" w:rsidP="00AE38B8">
            <w:pPr>
              <w:pStyle w:val="NoSpacing"/>
              <w:jc w:val="both"/>
              <w:rPr>
                <w:rFonts w:asciiTheme="minorHAnsi" w:hAnsiTheme="minorHAnsi" w:cstheme="minorHAnsi"/>
                <w:b/>
                <w:sz w:val="24"/>
                <w:szCs w:val="24"/>
              </w:rPr>
            </w:pPr>
            <w:r w:rsidRPr="00BD39DB">
              <w:rPr>
                <w:rFonts w:asciiTheme="minorHAnsi" w:hAnsiTheme="minorHAnsi" w:cstheme="minorHAnsi"/>
                <w:b/>
                <w:sz w:val="24"/>
                <w:szCs w:val="24"/>
              </w:rPr>
              <w:t xml:space="preserve">Capacity for Governance </w:t>
            </w:r>
          </w:p>
          <w:p w:rsidR="00AE38B8" w:rsidRPr="00BD39DB" w:rsidRDefault="00AE38B8" w:rsidP="00AE38B8">
            <w:pPr>
              <w:pStyle w:val="NoSpacing"/>
              <w:numPr>
                <w:ilvl w:val="0"/>
                <w:numId w:val="2"/>
              </w:numPr>
              <w:jc w:val="both"/>
              <w:rPr>
                <w:rFonts w:asciiTheme="minorHAnsi" w:hAnsiTheme="minorHAnsi" w:cstheme="minorHAnsi"/>
                <w:sz w:val="24"/>
                <w:szCs w:val="24"/>
              </w:rPr>
            </w:pPr>
            <w:r w:rsidRPr="00BD39DB">
              <w:rPr>
                <w:rFonts w:asciiTheme="minorHAnsi" w:hAnsiTheme="minorHAnsi" w:cstheme="minorHAnsi"/>
                <w:sz w:val="24"/>
                <w:szCs w:val="24"/>
              </w:rPr>
              <w:t>Public Procurement Law enacted in many States</w:t>
            </w:r>
          </w:p>
          <w:p w:rsidR="00AE38B8" w:rsidRPr="00BD39DB" w:rsidRDefault="00AE38B8" w:rsidP="00AE38B8">
            <w:pPr>
              <w:pStyle w:val="NoSpacing"/>
              <w:numPr>
                <w:ilvl w:val="0"/>
                <w:numId w:val="2"/>
              </w:numPr>
              <w:jc w:val="both"/>
              <w:rPr>
                <w:rFonts w:asciiTheme="minorHAnsi" w:hAnsiTheme="minorHAnsi" w:cstheme="minorHAnsi"/>
                <w:sz w:val="24"/>
                <w:szCs w:val="24"/>
              </w:rPr>
            </w:pPr>
            <w:r w:rsidRPr="00BD39DB">
              <w:rPr>
                <w:rFonts w:asciiTheme="minorHAnsi" w:hAnsiTheme="minorHAnsi" w:cstheme="minorHAnsi"/>
                <w:sz w:val="24"/>
                <w:szCs w:val="24"/>
              </w:rPr>
              <w:t>Capacity of Bureau of Public Procurement strengthened</w:t>
            </w:r>
          </w:p>
          <w:p w:rsidR="00AE38B8" w:rsidRPr="00BD39DB" w:rsidRDefault="00AE38B8" w:rsidP="00AE38B8">
            <w:pPr>
              <w:pStyle w:val="NoSpacing"/>
              <w:numPr>
                <w:ilvl w:val="0"/>
                <w:numId w:val="2"/>
              </w:numPr>
              <w:jc w:val="both"/>
              <w:rPr>
                <w:rFonts w:asciiTheme="minorHAnsi" w:hAnsiTheme="minorHAnsi" w:cstheme="minorHAnsi"/>
                <w:sz w:val="24"/>
                <w:szCs w:val="24"/>
              </w:rPr>
            </w:pPr>
            <w:r w:rsidRPr="00BD39DB">
              <w:rPr>
                <w:rFonts w:asciiTheme="minorHAnsi" w:hAnsiTheme="minorHAnsi" w:cstheme="minorHAnsi"/>
                <w:sz w:val="24"/>
                <w:szCs w:val="24"/>
              </w:rPr>
              <w:t>Due process office established in many states</w:t>
            </w:r>
          </w:p>
          <w:p w:rsidR="00AE38B8" w:rsidRPr="00BD39DB" w:rsidRDefault="00AE38B8" w:rsidP="00AE38B8">
            <w:pPr>
              <w:pStyle w:val="NoSpacing"/>
              <w:numPr>
                <w:ilvl w:val="0"/>
                <w:numId w:val="2"/>
              </w:numPr>
              <w:jc w:val="both"/>
              <w:rPr>
                <w:rFonts w:asciiTheme="minorHAnsi" w:hAnsiTheme="minorHAnsi" w:cstheme="minorHAnsi"/>
                <w:sz w:val="24"/>
                <w:szCs w:val="24"/>
              </w:rPr>
            </w:pPr>
            <w:r w:rsidRPr="00BD39DB">
              <w:rPr>
                <w:rFonts w:asciiTheme="minorHAnsi" w:hAnsiTheme="minorHAnsi" w:cstheme="minorHAnsi"/>
                <w:sz w:val="24"/>
                <w:szCs w:val="24"/>
              </w:rPr>
              <w:t>Citizens’ engagement in terms of effective participation in governance. This involved community development approach to programme design and implementation in selected communities and Local Governments in both Ondo and Bayelsa States</w:t>
            </w:r>
          </w:p>
          <w:p w:rsidR="00AE38B8" w:rsidRPr="00BD39DB" w:rsidRDefault="00AE38B8" w:rsidP="00AE38B8">
            <w:pPr>
              <w:pStyle w:val="NoSpacing"/>
              <w:numPr>
                <w:ilvl w:val="0"/>
                <w:numId w:val="2"/>
              </w:numPr>
              <w:jc w:val="both"/>
              <w:rPr>
                <w:rFonts w:asciiTheme="minorHAnsi" w:hAnsiTheme="minorHAnsi" w:cstheme="minorHAnsi"/>
                <w:sz w:val="24"/>
                <w:szCs w:val="24"/>
              </w:rPr>
            </w:pPr>
            <w:r w:rsidRPr="00BD39DB">
              <w:rPr>
                <w:rFonts w:asciiTheme="minorHAnsi" w:hAnsiTheme="minorHAnsi" w:cstheme="minorHAnsi"/>
                <w:sz w:val="24"/>
                <w:szCs w:val="24"/>
              </w:rPr>
              <w:t xml:space="preserve">Capacity of the newly created Ministry of Intergovernmental Affairs and Special Duties strengthened. The Ministry was supported to successfully host the Commonwealth Forum of Local Governments and also develop the Scheme of service &amp; Financial Memoranda </w:t>
            </w:r>
          </w:p>
          <w:p w:rsidR="00AE38B8" w:rsidRPr="00BD39DB" w:rsidRDefault="00AE38B8" w:rsidP="00AE38B8">
            <w:pPr>
              <w:pStyle w:val="NoSpacing"/>
              <w:numPr>
                <w:ilvl w:val="0"/>
                <w:numId w:val="2"/>
              </w:numPr>
              <w:jc w:val="both"/>
              <w:rPr>
                <w:rFonts w:asciiTheme="minorHAnsi" w:hAnsiTheme="minorHAnsi" w:cstheme="minorHAnsi"/>
                <w:sz w:val="24"/>
                <w:szCs w:val="24"/>
              </w:rPr>
            </w:pPr>
            <w:r w:rsidRPr="00BD39DB">
              <w:rPr>
                <w:rFonts w:asciiTheme="minorHAnsi" w:hAnsiTheme="minorHAnsi" w:cstheme="minorHAnsi"/>
                <w:sz w:val="24"/>
                <w:szCs w:val="24"/>
              </w:rPr>
              <w:t xml:space="preserve">Technical assistance provided to for the take-off of the Niger Delta Amnesty programme </w:t>
            </w:r>
          </w:p>
          <w:p w:rsidR="00AE38B8" w:rsidRPr="00BD39DB" w:rsidRDefault="00AE38B8" w:rsidP="00AE38B8">
            <w:pPr>
              <w:pStyle w:val="NoSpacing"/>
              <w:numPr>
                <w:ilvl w:val="0"/>
                <w:numId w:val="2"/>
              </w:numPr>
              <w:jc w:val="both"/>
              <w:rPr>
                <w:rFonts w:asciiTheme="minorHAnsi" w:hAnsiTheme="minorHAnsi" w:cstheme="minorHAnsi"/>
                <w:sz w:val="24"/>
                <w:szCs w:val="24"/>
              </w:rPr>
            </w:pPr>
            <w:r w:rsidRPr="00BD39DB">
              <w:rPr>
                <w:rFonts w:asciiTheme="minorHAnsi" w:hAnsiTheme="minorHAnsi" w:cstheme="minorHAnsi"/>
                <w:sz w:val="24"/>
                <w:szCs w:val="24"/>
              </w:rPr>
              <w:t>Ministry was supported to develop a collaborative framework (Niger Delta Action Plan) to facilitate inclusive development of in the Niger Delta</w:t>
            </w:r>
          </w:p>
          <w:p w:rsidR="00AE38B8" w:rsidRPr="00BD39DB" w:rsidRDefault="00AE38B8" w:rsidP="00AE38B8">
            <w:pPr>
              <w:pStyle w:val="NoSpacing"/>
              <w:numPr>
                <w:ilvl w:val="0"/>
                <w:numId w:val="2"/>
              </w:numPr>
              <w:jc w:val="both"/>
              <w:rPr>
                <w:rFonts w:asciiTheme="minorHAnsi" w:hAnsiTheme="minorHAnsi" w:cstheme="minorHAnsi"/>
                <w:sz w:val="24"/>
                <w:szCs w:val="24"/>
              </w:rPr>
            </w:pPr>
            <w:r w:rsidRPr="00BD39DB">
              <w:rPr>
                <w:rFonts w:asciiTheme="minorHAnsi" w:hAnsiTheme="minorHAnsi" w:cstheme="minorHAnsi"/>
                <w:sz w:val="24"/>
                <w:szCs w:val="24"/>
              </w:rPr>
              <w:t>Interventions in the North Central States of Benue and Plateau through community dialogue and early warning systems supported</w:t>
            </w:r>
          </w:p>
          <w:p w:rsidR="00AE38B8" w:rsidRPr="00BD39DB" w:rsidRDefault="00AE38B8" w:rsidP="00AE38B8">
            <w:pPr>
              <w:pStyle w:val="NoSpacing"/>
              <w:numPr>
                <w:ilvl w:val="0"/>
                <w:numId w:val="2"/>
              </w:numPr>
              <w:jc w:val="both"/>
              <w:rPr>
                <w:rFonts w:asciiTheme="minorHAnsi" w:hAnsiTheme="minorHAnsi" w:cstheme="minorHAnsi"/>
                <w:sz w:val="24"/>
                <w:szCs w:val="24"/>
              </w:rPr>
            </w:pPr>
            <w:r w:rsidRPr="00BD39DB">
              <w:rPr>
                <w:rFonts w:asciiTheme="minorHAnsi" w:hAnsiTheme="minorHAnsi" w:cstheme="minorHAnsi"/>
                <w:sz w:val="24"/>
                <w:szCs w:val="24"/>
              </w:rPr>
              <w:t>Peace policy developed through assistance from UNDP</w:t>
            </w:r>
          </w:p>
          <w:p w:rsidR="00AE38B8" w:rsidRPr="00BD39DB" w:rsidRDefault="00AE38B8" w:rsidP="00AE38B8">
            <w:pPr>
              <w:pStyle w:val="NoSpacing"/>
              <w:numPr>
                <w:ilvl w:val="0"/>
                <w:numId w:val="2"/>
              </w:numPr>
              <w:jc w:val="both"/>
              <w:rPr>
                <w:rFonts w:asciiTheme="minorHAnsi" w:hAnsiTheme="minorHAnsi" w:cstheme="minorHAnsi"/>
                <w:sz w:val="24"/>
                <w:szCs w:val="24"/>
              </w:rPr>
            </w:pPr>
            <w:r w:rsidRPr="00BD39DB">
              <w:rPr>
                <w:rFonts w:asciiTheme="minorHAnsi" w:hAnsiTheme="minorHAnsi" w:cstheme="minorHAnsi"/>
                <w:sz w:val="24"/>
                <w:szCs w:val="24"/>
              </w:rPr>
              <w:t>HIV and gender mainstreamed into development strategies such as NEEDS, SEEDS, OBOF etc</w:t>
            </w:r>
          </w:p>
          <w:p w:rsidR="00AE38B8" w:rsidRPr="00BD39DB" w:rsidRDefault="00AE38B8" w:rsidP="00AE38B8">
            <w:pPr>
              <w:pStyle w:val="NoSpacing"/>
              <w:numPr>
                <w:ilvl w:val="0"/>
                <w:numId w:val="2"/>
              </w:numPr>
              <w:jc w:val="both"/>
              <w:rPr>
                <w:rFonts w:asciiTheme="minorHAnsi" w:hAnsiTheme="minorHAnsi" w:cstheme="minorHAnsi"/>
                <w:sz w:val="24"/>
                <w:szCs w:val="24"/>
              </w:rPr>
            </w:pPr>
            <w:r w:rsidRPr="00BD39DB">
              <w:rPr>
                <w:rFonts w:asciiTheme="minorHAnsi" w:hAnsiTheme="minorHAnsi" w:cstheme="minorHAnsi"/>
                <w:sz w:val="24"/>
                <w:szCs w:val="24"/>
              </w:rPr>
              <w:t xml:space="preserve">Technical assistance provided for the passage of the anti-stigma bill </w:t>
            </w:r>
          </w:p>
          <w:p w:rsidR="00AE38B8" w:rsidRPr="00BD39DB" w:rsidRDefault="00AE38B8" w:rsidP="00AE38B8">
            <w:pPr>
              <w:pStyle w:val="NoSpacing"/>
              <w:numPr>
                <w:ilvl w:val="0"/>
                <w:numId w:val="2"/>
              </w:numPr>
              <w:jc w:val="both"/>
              <w:rPr>
                <w:rFonts w:asciiTheme="minorHAnsi" w:hAnsiTheme="minorHAnsi" w:cstheme="minorHAnsi"/>
                <w:sz w:val="24"/>
                <w:szCs w:val="24"/>
              </w:rPr>
            </w:pPr>
            <w:r w:rsidRPr="00BD39DB">
              <w:rPr>
                <w:rFonts w:asciiTheme="minorHAnsi" w:hAnsiTheme="minorHAnsi" w:cstheme="minorHAnsi"/>
                <w:sz w:val="24"/>
                <w:szCs w:val="24"/>
              </w:rPr>
              <w:t>States Action Committee on AIDS in Sokoto, Ondo etc supported to transform into an Agency with a statutory and legal status</w:t>
            </w:r>
          </w:p>
          <w:p w:rsidR="00AE38B8" w:rsidRPr="00BD39DB" w:rsidRDefault="00AE38B8" w:rsidP="00AE38B8">
            <w:pPr>
              <w:pStyle w:val="NoSpacing"/>
              <w:jc w:val="both"/>
              <w:rPr>
                <w:rFonts w:asciiTheme="minorHAnsi" w:hAnsiTheme="minorHAnsi" w:cstheme="minorHAnsi"/>
                <w:sz w:val="24"/>
                <w:szCs w:val="24"/>
              </w:rPr>
            </w:pPr>
          </w:p>
          <w:p w:rsidR="00AE38B8" w:rsidRPr="00BD39DB" w:rsidRDefault="00AE38B8" w:rsidP="00AE38B8">
            <w:pPr>
              <w:jc w:val="both"/>
              <w:rPr>
                <w:rFonts w:asciiTheme="minorHAnsi" w:hAnsiTheme="minorHAnsi" w:cstheme="minorHAnsi"/>
              </w:rPr>
            </w:pPr>
            <w:r w:rsidRPr="00BD39DB">
              <w:rPr>
                <w:rFonts w:asciiTheme="minorHAnsi" w:hAnsiTheme="minorHAnsi" w:cstheme="minorHAnsi"/>
                <w:b/>
              </w:rPr>
              <w:t>Economic Governance/Private Sector</w:t>
            </w:r>
            <w:r w:rsidRPr="00BD39DB">
              <w:rPr>
                <w:rFonts w:asciiTheme="minorHAnsi" w:hAnsiTheme="minorHAnsi" w:cstheme="minorHAnsi"/>
              </w:rPr>
              <w:t>:</w:t>
            </w:r>
          </w:p>
          <w:p w:rsidR="00AE38B8" w:rsidRPr="00BD39DB" w:rsidRDefault="00AE38B8" w:rsidP="00AE38B8">
            <w:pPr>
              <w:numPr>
                <w:ilvl w:val="0"/>
                <w:numId w:val="3"/>
              </w:numPr>
              <w:spacing w:after="200"/>
              <w:ind w:left="714" w:hanging="357"/>
              <w:jc w:val="both"/>
              <w:rPr>
                <w:rFonts w:asciiTheme="minorHAnsi" w:hAnsiTheme="minorHAnsi" w:cstheme="minorHAnsi"/>
              </w:rPr>
            </w:pPr>
            <w:r w:rsidRPr="00BD39DB">
              <w:rPr>
                <w:rFonts w:asciiTheme="minorHAnsi" w:hAnsiTheme="minorHAnsi" w:cstheme="minorHAnsi"/>
              </w:rPr>
              <w:t>Focus on V20:2020, 1</w:t>
            </w:r>
            <w:r w:rsidRPr="00BD39DB">
              <w:rPr>
                <w:rFonts w:asciiTheme="minorHAnsi" w:hAnsiTheme="minorHAnsi" w:cstheme="minorHAnsi"/>
                <w:vertAlign w:val="superscript"/>
              </w:rPr>
              <w:t>st</w:t>
            </w:r>
            <w:r w:rsidRPr="00BD39DB">
              <w:rPr>
                <w:rFonts w:asciiTheme="minorHAnsi" w:hAnsiTheme="minorHAnsi" w:cstheme="minorHAnsi"/>
              </w:rPr>
              <w:t xml:space="preserve"> National Implementation Plan developed</w:t>
            </w:r>
          </w:p>
          <w:p w:rsidR="00AE38B8" w:rsidRPr="00BD39DB" w:rsidRDefault="00AE38B8" w:rsidP="00AE38B8">
            <w:pPr>
              <w:numPr>
                <w:ilvl w:val="0"/>
                <w:numId w:val="3"/>
              </w:numPr>
              <w:spacing w:after="200"/>
              <w:ind w:left="714" w:hanging="357"/>
              <w:jc w:val="both"/>
              <w:rPr>
                <w:rFonts w:asciiTheme="minorHAnsi" w:hAnsiTheme="minorHAnsi" w:cstheme="minorHAnsi"/>
              </w:rPr>
            </w:pPr>
            <w:r w:rsidRPr="00BD39DB">
              <w:rPr>
                <w:rFonts w:asciiTheme="minorHAnsi" w:hAnsiTheme="minorHAnsi" w:cstheme="minorHAnsi"/>
              </w:rPr>
              <w:t>States GDP compiled and Joint Planning Board inaugurated in states</w:t>
            </w:r>
          </w:p>
          <w:p w:rsidR="00AE38B8" w:rsidRPr="00BD39DB" w:rsidRDefault="00AE38B8" w:rsidP="00AE38B8">
            <w:pPr>
              <w:numPr>
                <w:ilvl w:val="0"/>
                <w:numId w:val="3"/>
              </w:numPr>
              <w:spacing w:after="200"/>
              <w:ind w:left="714" w:hanging="357"/>
              <w:jc w:val="both"/>
              <w:rPr>
                <w:rFonts w:asciiTheme="minorHAnsi" w:hAnsiTheme="minorHAnsi" w:cstheme="minorHAnsi"/>
              </w:rPr>
            </w:pPr>
            <w:r w:rsidRPr="00BD39DB">
              <w:rPr>
                <w:rFonts w:asciiTheme="minorHAnsi" w:hAnsiTheme="minorHAnsi" w:cstheme="minorHAnsi"/>
              </w:rPr>
              <w:t>MDG Reports  and MAF produced in some states</w:t>
            </w:r>
          </w:p>
          <w:p w:rsidR="00AE38B8" w:rsidRPr="00BD39DB" w:rsidRDefault="00AE38B8" w:rsidP="00BD39DB">
            <w:pPr>
              <w:numPr>
                <w:ilvl w:val="0"/>
                <w:numId w:val="3"/>
              </w:numPr>
              <w:spacing w:after="100" w:afterAutospacing="1"/>
              <w:ind w:left="714" w:hanging="357"/>
              <w:jc w:val="both"/>
              <w:rPr>
                <w:rFonts w:asciiTheme="minorHAnsi" w:hAnsiTheme="minorHAnsi" w:cstheme="minorHAnsi"/>
              </w:rPr>
            </w:pPr>
            <w:r w:rsidRPr="00BD39DB">
              <w:rPr>
                <w:rFonts w:asciiTheme="minorHAnsi" w:hAnsiTheme="minorHAnsi" w:cstheme="minorHAnsi"/>
              </w:rPr>
              <w:t>MAF produced in some partner states</w:t>
            </w:r>
          </w:p>
          <w:p w:rsidR="00AE38B8" w:rsidRPr="00BD39DB" w:rsidRDefault="00AE38B8" w:rsidP="00BD39DB">
            <w:pPr>
              <w:numPr>
                <w:ilvl w:val="0"/>
                <w:numId w:val="3"/>
              </w:numPr>
              <w:spacing w:after="100" w:afterAutospacing="1"/>
              <w:ind w:left="714" w:hanging="357"/>
              <w:jc w:val="both"/>
              <w:rPr>
                <w:rFonts w:asciiTheme="minorHAnsi" w:hAnsiTheme="minorHAnsi" w:cstheme="minorHAnsi"/>
              </w:rPr>
            </w:pPr>
            <w:r w:rsidRPr="00BD39DB">
              <w:rPr>
                <w:rFonts w:asciiTheme="minorHAnsi" w:hAnsiTheme="minorHAnsi" w:cstheme="minorHAnsi"/>
              </w:rPr>
              <w:t>Draft ODA Policy and Operational Guideline produced</w:t>
            </w:r>
          </w:p>
          <w:p w:rsidR="00AE38B8" w:rsidRPr="00BD39DB" w:rsidRDefault="00AE38B8" w:rsidP="00BD39DB">
            <w:pPr>
              <w:numPr>
                <w:ilvl w:val="0"/>
                <w:numId w:val="3"/>
              </w:numPr>
              <w:spacing w:after="100" w:afterAutospacing="1"/>
              <w:ind w:left="714" w:hanging="357"/>
              <w:jc w:val="both"/>
              <w:rPr>
                <w:rFonts w:asciiTheme="minorHAnsi" w:hAnsiTheme="minorHAnsi" w:cstheme="minorHAnsi"/>
              </w:rPr>
            </w:pPr>
            <w:r w:rsidRPr="00BD39DB">
              <w:rPr>
                <w:rFonts w:asciiTheme="minorHAnsi" w:hAnsiTheme="minorHAnsi" w:cstheme="minorHAnsi"/>
              </w:rPr>
              <w:t>Medium Term Plan developed in a few states</w:t>
            </w:r>
          </w:p>
          <w:p w:rsidR="00AE38B8" w:rsidRPr="00BD39DB" w:rsidRDefault="00AE38B8" w:rsidP="00BD39DB">
            <w:pPr>
              <w:numPr>
                <w:ilvl w:val="0"/>
                <w:numId w:val="3"/>
              </w:numPr>
              <w:spacing w:after="100" w:afterAutospacing="1"/>
              <w:ind w:left="714" w:hanging="357"/>
              <w:jc w:val="both"/>
              <w:rPr>
                <w:rFonts w:asciiTheme="minorHAnsi" w:hAnsiTheme="minorHAnsi" w:cstheme="minorHAnsi"/>
              </w:rPr>
            </w:pPr>
            <w:r w:rsidRPr="00BD39DB">
              <w:rPr>
                <w:rFonts w:asciiTheme="minorHAnsi" w:hAnsiTheme="minorHAnsi" w:cstheme="minorHAnsi"/>
              </w:rPr>
              <w:lastRenderedPageBreak/>
              <w:t>Virtual Private Network (VPN) operational at NBS</w:t>
            </w:r>
          </w:p>
          <w:p w:rsidR="00AE38B8" w:rsidRPr="00BD39DB" w:rsidRDefault="00AE38B8" w:rsidP="00BD39DB">
            <w:pPr>
              <w:numPr>
                <w:ilvl w:val="0"/>
                <w:numId w:val="3"/>
              </w:numPr>
              <w:spacing w:after="100" w:afterAutospacing="1"/>
              <w:ind w:left="714" w:hanging="357"/>
              <w:jc w:val="both"/>
              <w:rPr>
                <w:rFonts w:asciiTheme="minorHAnsi" w:hAnsiTheme="minorHAnsi" w:cstheme="minorHAnsi"/>
              </w:rPr>
            </w:pPr>
            <w:r w:rsidRPr="00BD39DB">
              <w:rPr>
                <w:rFonts w:asciiTheme="minorHAnsi" w:hAnsiTheme="minorHAnsi" w:cstheme="minorHAnsi"/>
              </w:rPr>
              <w:t>Fiscal Responsibility Law (FRL) passed in several of the partner states</w:t>
            </w:r>
          </w:p>
          <w:p w:rsidR="00AE38B8" w:rsidRPr="00BD39DB" w:rsidRDefault="00AE38B8" w:rsidP="00BD39DB">
            <w:pPr>
              <w:numPr>
                <w:ilvl w:val="0"/>
                <w:numId w:val="3"/>
              </w:numPr>
              <w:spacing w:after="100" w:afterAutospacing="1"/>
              <w:ind w:left="714" w:hanging="357"/>
              <w:jc w:val="both"/>
              <w:rPr>
                <w:rFonts w:asciiTheme="minorHAnsi" w:hAnsiTheme="minorHAnsi" w:cstheme="minorHAnsi"/>
              </w:rPr>
            </w:pPr>
            <w:r w:rsidRPr="00BD39DB">
              <w:rPr>
                <w:rFonts w:asciiTheme="minorHAnsi" w:hAnsiTheme="minorHAnsi" w:cstheme="minorHAnsi"/>
              </w:rPr>
              <w:t xml:space="preserve">Development Assistance Database (DAD) operational </w:t>
            </w:r>
          </w:p>
          <w:p w:rsidR="00AE38B8" w:rsidRPr="00BD39DB" w:rsidRDefault="00AE38B8" w:rsidP="00BD39DB">
            <w:pPr>
              <w:numPr>
                <w:ilvl w:val="0"/>
                <w:numId w:val="3"/>
              </w:numPr>
              <w:spacing w:after="100" w:afterAutospacing="1"/>
              <w:ind w:left="714" w:hanging="357"/>
              <w:jc w:val="both"/>
              <w:rPr>
                <w:rFonts w:asciiTheme="minorHAnsi" w:hAnsiTheme="minorHAnsi" w:cstheme="minorHAnsi"/>
              </w:rPr>
            </w:pPr>
            <w:r w:rsidRPr="00BD39DB">
              <w:rPr>
                <w:rFonts w:asciiTheme="minorHAnsi" w:hAnsiTheme="minorHAnsi" w:cstheme="minorHAnsi"/>
              </w:rPr>
              <w:t>National Microfinance Development Strategy (NMDS) developed</w:t>
            </w:r>
          </w:p>
          <w:p w:rsidR="00AE38B8" w:rsidRPr="00BD39DB" w:rsidRDefault="00AE38B8" w:rsidP="00BD39DB">
            <w:pPr>
              <w:numPr>
                <w:ilvl w:val="0"/>
                <w:numId w:val="3"/>
              </w:numPr>
              <w:spacing w:after="100" w:afterAutospacing="1"/>
              <w:jc w:val="both"/>
              <w:rPr>
                <w:rFonts w:asciiTheme="minorHAnsi" w:hAnsiTheme="minorHAnsi" w:cstheme="minorHAnsi"/>
              </w:rPr>
            </w:pPr>
            <w:r w:rsidRPr="00BD39DB">
              <w:rPr>
                <w:rFonts w:asciiTheme="minorHAnsi" w:hAnsiTheme="minorHAnsi" w:cstheme="minorHAnsi"/>
                <w:color w:val="000000"/>
              </w:rPr>
              <w:t>Implementation of the National  Strategy for the Design of Statistics (NSDS) resultant effect being design of SSMPs, passage of statistics edicts and establishment of state bureau of statistics in IP states.</w:t>
            </w:r>
          </w:p>
          <w:p w:rsidR="00AE38B8" w:rsidRPr="00BD39DB" w:rsidRDefault="00AE38B8" w:rsidP="009D3994">
            <w:pPr>
              <w:rPr>
                <w:rFonts w:asciiTheme="minorHAnsi" w:hAnsiTheme="minorHAnsi" w:cstheme="minorHAnsi"/>
              </w:rPr>
            </w:pPr>
          </w:p>
        </w:tc>
      </w:tr>
      <w:tr w:rsidR="00AE38B8" w:rsidRPr="00BD39DB" w:rsidTr="00AE38B8">
        <w:trPr>
          <w:trHeight w:val="415"/>
        </w:trPr>
        <w:tc>
          <w:tcPr>
            <w:tcW w:w="3170" w:type="dxa"/>
          </w:tcPr>
          <w:p w:rsidR="00AE38B8" w:rsidRPr="00BD39DB" w:rsidRDefault="00AE38B8" w:rsidP="002F0C9E">
            <w:pPr>
              <w:rPr>
                <w:rFonts w:asciiTheme="minorHAnsi" w:hAnsiTheme="minorHAnsi" w:cstheme="minorHAnsi"/>
                <w:b/>
              </w:rPr>
            </w:pPr>
            <w:r w:rsidRPr="00BD39DB">
              <w:rPr>
                <w:rFonts w:asciiTheme="minorHAnsi" w:hAnsiTheme="minorHAnsi" w:cstheme="minorHAnsi"/>
                <w:b/>
              </w:rPr>
              <w:lastRenderedPageBreak/>
              <w:t xml:space="preserve">Assets/Financial Closure </w:t>
            </w:r>
          </w:p>
        </w:tc>
        <w:tc>
          <w:tcPr>
            <w:tcW w:w="6719" w:type="dxa"/>
          </w:tcPr>
          <w:p w:rsidR="00BD39DB" w:rsidRPr="00BD39DB" w:rsidRDefault="00BD39DB" w:rsidP="00BD39DB">
            <w:pPr>
              <w:jc w:val="both"/>
              <w:rPr>
                <w:rFonts w:asciiTheme="minorHAnsi" w:hAnsiTheme="minorHAnsi" w:cstheme="minorHAnsi"/>
              </w:rPr>
            </w:pPr>
            <w:r w:rsidRPr="00BD39DB">
              <w:rPr>
                <w:rFonts w:asciiTheme="minorHAnsi" w:hAnsiTheme="minorHAnsi" w:cstheme="minorHAnsi"/>
              </w:rPr>
              <w:t>The Programme Finance Team made a presentation on Assets/Finance Closure. The highlights included:</w:t>
            </w:r>
          </w:p>
          <w:p w:rsidR="00BD39DB" w:rsidRPr="00BD39DB" w:rsidRDefault="00BD39DB" w:rsidP="00BD39DB">
            <w:pPr>
              <w:numPr>
                <w:ilvl w:val="0"/>
                <w:numId w:val="5"/>
              </w:numPr>
              <w:spacing w:after="100" w:afterAutospacing="1"/>
              <w:ind w:left="714" w:hanging="357"/>
              <w:jc w:val="both"/>
              <w:rPr>
                <w:rFonts w:asciiTheme="minorHAnsi" w:hAnsiTheme="minorHAnsi" w:cstheme="minorHAnsi"/>
              </w:rPr>
            </w:pPr>
            <w:r w:rsidRPr="00BD39DB">
              <w:rPr>
                <w:rFonts w:asciiTheme="minorHAnsi" w:hAnsiTheme="minorHAnsi" w:cstheme="minorHAnsi"/>
              </w:rPr>
              <w:t>How much each programme absorbed over the cycle.</w:t>
            </w:r>
          </w:p>
          <w:p w:rsidR="00BD39DB" w:rsidRPr="00BD39DB" w:rsidRDefault="00BD39DB" w:rsidP="00BD39DB">
            <w:pPr>
              <w:numPr>
                <w:ilvl w:val="0"/>
                <w:numId w:val="5"/>
              </w:numPr>
              <w:spacing w:after="100" w:afterAutospacing="1"/>
              <w:ind w:left="714" w:hanging="357"/>
              <w:jc w:val="both"/>
              <w:rPr>
                <w:rFonts w:asciiTheme="minorHAnsi" w:hAnsiTheme="minorHAnsi" w:cstheme="minorHAnsi"/>
              </w:rPr>
            </w:pPr>
            <w:r w:rsidRPr="00BD39DB">
              <w:rPr>
                <w:rFonts w:asciiTheme="minorHAnsi" w:hAnsiTheme="minorHAnsi" w:cstheme="minorHAnsi"/>
              </w:rPr>
              <w:t>Assets disposal procedure including transfer to government;  transfer to NGOs or auction</w:t>
            </w:r>
          </w:p>
          <w:p w:rsidR="00BD39DB" w:rsidRPr="00BD39DB" w:rsidRDefault="00BD39DB" w:rsidP="00BD39DB">
            <w:pPr>
              <w:numPr>
                <w:ilvl w:val="0"/>
                <w:numId w:val="5"/>
              </w:numPr>
              <w:spacing w:after="100" w:afterAutospacing="1"/>
              <w:ind w:left="714" w:hanging="357"/>
              <w:jc w:val="both"/>
              <w:rPr>
                <w:rFonts w:asciiTheme="minorHAnsi" w:hAnsiTheme="minorHAnsi" w:cstheme="minorHAnsi"/>
              </w:rPr>
            </w:pPr>
            <w:r w:rsidRPr="00BD39DB">
              <w:rPr>
                <w:rFonts w:asciiTheme="minorHAnsi" w:hAnsiTheme="minorHAnsi" w:cstheme="minorHAnsi"/>
              </w:rPr>
              <w:t xml:space="preserve">Final decision rests with the UNDP Resident Representative </w:t>
            </w:r>
          </w:p>
          <w:p w:rsidR="00BD39DB" w:rsidRPr="00BD39DB" w:rsidRDefault="00BD39DB" w:rsidP="00BD39DB">
            <w:pPr>
              <w:numPr>
                <w:ilvl w:val="0"/>
                <w:numId w:val="5"/>
              </w:numPr>
              <w:spacing w:after="100" w:afterAutospacing="1"/>
              <w:ind w:left="714" w:hanging="357"/>
              <w:jc w:val="both"/>
              <w:rPr>
                <w:rFonts w:asciiTheme="minorHAnsi" w:hAnsiTheme="minorHAnsi" w:cstheme="minorHAnsi"/>
              </w:rPr>
            </w:pPr>
            <w:r w:rsidRPr="00BD39DB">
              <w:rPr>
                <w:rFonts w:asciiTheme="minorHAnsi" w:hAnsiTheme="minorHAnsi" w:cstheme="minorHAnsi"/>
              </w:rPr>
              <w:t>All actions with respect to the disposal expected to be concluded within 9 months after this closure meeting.</w:t>
            </w:r>
          </w:p>
          <w:p w:rsidR="00BD39DB" w:rsidRPr="00BD39DB" w:rsidRDefault="00BD39DB" w:rsidP="00BD39DB">
            <w:pPr>
              <w:numPr>
                <w:ilvl w:val="0"/>
                <w:numId w:val="5"/>
              </w:numPr>
              <w:spacing w:after="100" w:afterAutospacing="1"/>
              <w:ind w:left="714" w:hanging="357"/>
              <w:jc w:val="both"/>
              <w:rPr>
                <w:rFonts w:asciiTheme="minorHAnsi" w:hAnsiTheme="minorHAnsi" w:cstheme="minorHAnsi"/>
              </w:rPr>
            </w:pPr>
            <w:r w:rsidRPr="00BD39DB">
              <w:rPr>
                <w:rFonts w:asciiTheme="minorHAnsi" w:hAnsiTheme="minorHAnsi" w:cstheme="minorHAnsi"/>
              </w:rPr>
              <w:t>UNDP project asset duration is 4years.  If there’s a continuity of programme, assets are transferred to new cycle and if not it goes to the Government who will in turn dispose accordance with their regulations.</w:t>
            </w:r>
          </w:p>
          <w:p w:rsidR="00AE38B8" w:rsidRPr="00BD39DB" w:rsidRDefault="00BD39DB" w:rsidP="00BD39DB">
            <w:pPr>
              <w:numPr>
                <w:ilvl w:val="0"/>
                <w:numId w:val="5"/>
              </w:numPr>
              <w:spacing w:after="100" w:afterAutospacing="1"/>
              <w:ind w:left="714" w:hanging="357"/>
              <w:jc w:val="both"/>
              <w:rPr>
                <w:rFonts w:asciiTheme="minorHAnsi" w:hAnsiTheme="minorHAnsi" w:cstheme="minorHAnsi"/>
              </w:rPr>
            </w:pPr>
            <w:r w:rsidRPr="00BD39DB">
              <w:rPr>
                <w:rFonts w:asciiTheme="minorHAnsi" w:hAnsiTheme="minorHAnsi" w:cstheme="minorHAnsi"/>
              </w:rPr>
              <w:t>Cost share balances can be rolled over not Trac.</w:t>
            </w:r>
            <w:bookmarkStart w:id="0" w:name="_GoBack"/>
            <w:bookmarkEnd w:id="0"/>
          </w:p>
        </w:tc>
      </w:tr>
      <w:tr w:rsidR="00AE38B8" w:rsidRPr="00BD39DB" w:rsidTr="00AE38B8">
        <w:trPr>
          <w:trHeight w:val="398"/>
        </w:trPr>
        <w:tc>
          <w:tcPr>
            <w:tcW w:w="3170" w:type="dxa"/>
          </w:tcPr>
          <w:p w:rsidR="00AE38B8" w:rsidRPr="00BD39DB" w:rsidRDefault="00AE38B8" w:rsidP="002F0C9E">
            <w:pPr>
              <w:rPr>
                <w:rFonts w:asciiTheme="minorHAnsi" w:hAnsiTheme="minorHAnsi" w:cstheme="minorHAnsi"/>
                <w:b/>
              </w:rPr>
            </w:pPr>
            <w:r w:rsidRPr="00BD39DB">
              <w:rPr>
                <w:rFonts w:asciiTheme="minorHAnsi" w:hAnsiTheme="minorHAnsi" w:cstheme="minorHAnsi"/>
                <w:b/>
              </w:rPr>
              <w:t xml:space="preserve">Discussions, </w:t>
            </w:r>
            <w:r w:rsidR="00BD39DB">
              <w:rPr>
                <w:rFonts w:asciiTheme="minorHAnsi" w:hAnsiTheme="minorHAnsi" w:cstheme="minorHAnsi"/>
                <w:b/>
              </w:rPr>
              <w:t xml:space="preserve">Comments, </w:t>
            </w:r>
            <w:r w:rsidRPr="00BD39DB">
              <w:rPr>
                <w:rFonts w:asciiTheme="minorHAnsi" w:hAnsiTheme="minorHAnsi" w:cstheme="minorHAnsi"/>
                <w:b/>
              </w:rPr>
              <w:t>Questions and Answers</w:t>
            </w:r>
          </w:p>
        </w:tc>
        <w:tc>
          <w:tcPr>
            <w:tcW w:w="6719" w:type="dxa"/>
          </w:tcPr>
          <w:p w:rsidR="00BD39DB" w:rsidRPr="00BD39DB" w:rsidRDefault="00BD39DB" w:rsidP="00BD39DB">
            <w:pPr>
              <w:numPr>
                <w:ilvl w:val="0"/>
                <w:numId w:val="6"/>
              </w:numPr>
              <w:spacing w:after="100" w:afterAutospacing="1" w:line="276" w:lineRule="auto"/>
              <w:jc w:val="both"/>
              <w:rPr>
                <w:rFonts w:asciiTheme="minorHAnsi" w:hAnsiTheme="minorHAnsi" w:cstheme="minorHAnsi"/>
              </w:rPr>
            </w:pPr>
            <w:r w:rsidRPr="00BD39DB">
              <w:rPr>
                <w:rFonts w:asciiTheme="minorHAnsi" w:hAnsiTheme="minorHAnsi" w:cstheme="minorHAnsi"/>
              </w:rPr>
              <w:t>UNDP does not help partners maintain their assets so why the need for maintaining log book</w:t>
            </w:r>
          </w:p>
          <w:p w:rsidR="00BD39DB" w:rsidRPr="00BD39DB" w:rsidRDefault="00BD39DB" w:rsidP="00BD39DB">
            <w:pPr>
              <w:numPr>
                <w:ilvl w:val="0"/>
                <w:numId w:val="6"/>
              </w:numPr>
              <w:spacing w:after="100" w:afterAutospacing="1" w:line="276" w:lineRule="auto"/>
              <w:jc w:val="both"/>
              <w:rPr>
                <w:rFonts w:asciiTheme="minorHAnsi" w:hAnsiTheme="minorHAnsi" w:cstheme="minorHAnsi"/>
              </w:rPr>
            </w:pPr>
            <w:r w:rsidRPr="00BD39DB">
              <w:rPr>
                <w:rFonts w:asciiTheme="minorHAnsi" w:hAnsiTheme="minorHAnsi" w:cstheme="minorHAnsi"/>
              </w:rPr>
              <w:t>In order to reduce staff turnover, it is suggested that UNDP could write to the state advising that current staff handling UNDP projects are retained to avoid the impact of staff turnover on implementation.</w:t>
            </w:r>
          </w:p>
          <w:p w:rsidR="00BD39DB" w:rsidRPr="00BD39DB" w:rsidRDefault="00BD39DB" w:rsidP="00BD39DB">
            <w:pPr>
              <w:numPr>
                <w:ilvl w:val="0"/>
                <w:numId w:val="6"/>
              </w:numPr>
              <w:spacing w:after="100" w:afterAutospacing="1" w:line="276" w:lineRule="auto"/>
              <w:jc w:val="both"/>
              <w:rPr>
                <w:rFonts w:asciiTheme="minorHAnsi" w:hAnsiTheme="minorHAnsi" w:cstheme="minorHAnsi"/>
              </w:rPr>
            </w:pPr>
            <w:r w:rsidRPr="00BD39DB">
              <w:rPr>
                <w:rFonts w:asciiTheme="minorHAnsi" w:hAnsiTheme="minorHAnsi" w:cstheme="minorHAnsi"/>
              </w:rPr>
              <w:t>There is a need to build institutions in states (one stop shop) as this affects sustainability and continuity so staff turnover does not impact negatively on project implementation.</w:t>
            </w:r>
          </w:p>
          <w:p w:rsidR="00BD39DB" w:rsidRPr="00BD39DB" w:rsidRDefault="00BD39DB" w:rsidP="00BD39DB">
            <w:pPr>
              <w:numPr>
                <w:ilvl w:val="0"/>
                <w:numId w:val="6"/>
              </w:numPr>
              <w:spacing w:after="100" w:afterAutospacing="1" w:line="276" w:lineRule="auto"/>
              <w:jc w:val="both"/>
              <w:rPr>
                <w:rFonts w:asciiTheme="minorHAnsi" w:hAnsiTheme="minorHAnsi" w:cstheme="minorHAnsi"/>
              </w:rPr>
            </w:pPr>
            <w:r w:rsidRPr="00BD39DB">
              <w:rPr>
                <w:rFonts w:asciiTheme="minorHAnsi" w:hAnsiTheme="minorHAnsi" w:cstheme="minorHAnsi"/>
              </w:rPr>
              <w:t>People are more receptive to downstream activities.</w:t>
            </w:r>
          </w:p>
          <w:p w:rsidR="00BD39DB" w:rsidRPr="00BD39DB" w:rsidRDefault="00BD39DB" w:rsidP="00BD39DB">
            <w:pPr>
              <w:numPr>
                <w:ilvl w:val="0"/>
                <w:numId w:val="6"/>
              </w:numPr>
              <w:spacing w:after="100" w:afterAutospacing="1" w:line="276" w:lineRule="auto"/>
              <w:jc w:val="both"/>
              <w:rPr>
                <w:rFonts w:asciiTheme="minorHAnsi" w:hAnsiTheme="minorHAnsi" w:cstheme="minorHAnsi"/>
              </w:rPr>
            </w:pPr>
            <w:r w:rsidRPr="00BD39DB">
              <w:rPr>
                <w:rFonts w:asciiTheme="minorHAnsi" w:hAnsiTheme="minorHAnsi" w:cstheme="minorHAnsi"/>
              </w:rPr>
              <w:t>UNDP imposes budgets on IPs without discussion.</w:t>
            </w:r>
          </w:p>
          <w:p w:rsidR="00BD39DB" w:rsidRPr="00BD39DB" w:rsidRDefault="00BD39DB" w:rsidP="00BD39DB">
            <w:pPr>
              <w:pStyle w:val="ListParagraph"/>
              <w:numPr>
                <w:ilvl w:val="0"/>
                <w:numId w:val="6"/>
              </w:numPr>
              <w:spacing w:before="60" w:after="100" w:afterAutospacing="1"/>
              <w:jc w:val="both"/>
              <w:rPr>
                <w:rFonts w:asciiTheme="minorHAnsi" w:hAnsiTheme="minorHAnsi" w:cstheme="minorHAnsi"/>
              </w:rPr>
            </w:pPr>
            <w:r w:rsidRPr="00BD39DB">
              <w:rPr>
                <w:rFonts w:asciiTheme="minorHAnsi" w:hAnsiTheme="minorHAnsi" w:cstheme="minorHAnsi"/>
              </w:rPr>
              <w:t>Capacity building of Implementing partners is key to successful program implementation</w:t>
            </w:r>
          </w:p>
          <w:p w:rsidR="00BD39DB" w:rsidRPr="00BD39DB" w:rsidRDefault="00BD39DB" w:rsidP="00BD39DB">
            <w:pPr>
              <w:pStyle w:val="ListParagraph"/>
              <w:numPr>
                <w:ilvl w:val="0"/>
                <w:numId w:val="6"/>
              </w:numPr>
              <w:spacing w:before="60" w:after="100" w:afterAutospacing="1"/>
              <w:jc w:val="both"/>
              <w:rPr>
                <w:rFonts w:asciiTheme="minorHAnsi" w:hAnsiTheme="minorHAnsi" w:cstheme="minorHAnsi"/>
              </w:rPr>
            </w:pPr>
            <w:r w:rsidRPr="00BD39DB">
              <w:rPr>
                <w:rFonts w:asciiTheme="minorHAnsi" w:hAnsiTheme="minorHAnsi" w:cstheme="minorHAnsi"/>
              </w:rPr>
              <w:t>Continued advocacy and communication to relevant stakeholders is invaluable in ensuring cooperation and project approvals</w:t>
            </w:r>
          </w:p>
          <w:p w:rsidR="00BD39DB" w:rsidRPr="00BD39DB" w:rsidRDefault="00BD39DB" w:rsidP="00BD39DB">
            <w:pPr>
              <w:pStyle w:val="ListParagraph"/>
              <w:numPr>
                <w:ilvl w:val="0"/>
                <w:numId w:val="6"/>
              </w:numPr>
              <w:spacing w:before="60" w:after="100" w:afterAutospacing="1"/>
              <w:jc w:val="both"/>
              <w:rPr>
                <w:rFonts w:asciiTheme="minorHAnsi" w:hAnsiTheme="minorHAnsi" w:cstheme="minorHAnsi"/>
              </w:rPr>
            </w:pPr>
            <w:r w:rsidRPr="00BD39DB">
              <w:rPr>
                <w:rFonts w:asciiTheme="minorHAnsi" w:hAnsiTheme="minorHAnsi" w:cstheme="minorHAnsi"/>
              </w:rPr>
              <w:t>Cumbersome financial processes for accessing project funds</w:t>
            </w:r>
          </w:p>
          <w:p w:rsidR="00BD39DB" w:rsidRPr="00BD39DB" w:rsidRDefault="00BD39DB" w:rsidP="00BD39DB">
            <w:pPr>
              <w:pStyle w:val="ListParagraph"/>
              <w:numPr>
                <w:ilvl w:val="0"/>
                <w:numId w:val="6"/>
              </w:numPr>
              <w:spacing w:before="60" w:after="100" w:afterAutospacing="1"/>
              <w:jc w:val="both"/>
              <w:rPr>
                <w:rFonts w:asciiTheme="minorHAnsi" w:hAnsiTheme="minorHAnsi" w:cstheme="minorHAnsi"/>
              </w:rPr>
            </w:pPr>
            <w:r w:rsidRPr="00BD39DB">
              <w:rPr>
                <w:rFonts w:asciiTheme="minorHAnsi" w:hAnsiTheme="minorHAnsi" w:cstheme="minorHAnsi"/>
              </w:rPr>
              <w:lastRenderedPageBreak/>
              <w:t>Periodic M&amp;E should be carried out to evaluate project impact</w:t>
            </w:r>
          </w:p>
          <w:p w:rsidR="00BD39DB" w:rsidRPr="00BD39DB" w:rsidRDefault="00BD39DB" w:rsidP="00BD39DB">
            <w:pPr>
              <w:pStyle w:val="ListParagraph"/>
              <w:numPr>
                <w:ilvl w:val="0"/>
                <w:numId w:val="6"/>
              </w:numPr>
              <w:spacing w:after="100" w:afterAutospacing="1" w:line="276" w:lineRule="auto"/>
              <w:jc w:val="both"/>
              <w:rPr>
                <w:rFonts w:asciiTheme="minorHAnsi" w:hAnsiTheme="minorHAnsi" w:cstheme="minorHAnsi"/>
              </w:rPr>
            </w:pPr>
            <w:r w:rsidRPr="00BD39DB">
              <w:rPr>
                <w:rFonts w:asciiTheme="minorHAnsi" w:hAnsiTheme="minorHAnsi" w:cstheme="minorHAnsi"/>
              </w:rPr>
              <w:t xml:space="preserve">Consideration and approval of AWP to be done before the commencement of the year </w:t>
            </w:r>
          </w:p>
          <w:p w:rsidR="00BD39DB" w:rsidRPr="00BD39DB" w:rsidRDefault="00BD39DB" w:rsidP="00BD39DB">
            <w:pPr>
              <w:pStyle w:val="ListParagraph"/>
              <w:numPr>
                <w:ilvl w:val="0"/>
                <w:numId w:val="6"/>
              </w:numPr>
              <w:spacing w:after="100" w:afterAutospacing="1" w:line="276" w:lineRule="auto"/>
              <w:jc w:val="both"/>
              <w:rPr>
                <w:rFonts w:asciiTheme="minorHAnsi" w:hAnsiTheme="minorHAnsi" w:cstheme="minorHAnsi"/>
              </w:rPr>
            </w:pPr>
            <w:r w:rsidRPr="00BD39DB">
              <w:rPr>
                <w:rFonts w:asciiTheme="minorHAnsi" w:hAnsiTheme="minorHAnsi" w:cstheme="minorHAnsi"/>
              </w:rPr>
              <w:t>Government Counterpart Cash Contributions should be made available during project onset</w:t>
            </w:r>
          </w:p>
          <w:p w:rsidR="00BD39DB" w:rsidRPr="00BD39DB" w:rsidRDefault="00BD39DB" w:rsidP="00BD39DB">
            <w:pPr>
              <w:pStyle w:val="ListParagraph"/>
              <w:numPr>
                <w:ilvl w:val="0"/>
                <w:numId w:val="6"/>
              </w:numPr>
              <w:spacing w:after="100" w:afterAutospacing="1" w:line="276" w:lineRule="auto"/>
              <w:rPr>
                <w:rFonts w:asciiTheme="minorHAnsi" w:hAnsiTheme="minorHAnsi" w:cstheme="minorHAnsi"/>
              </w:rPr>
            </w:pPr>
            <w:r w:rsidRPr="00BD39DB">
              <w:rPr>
                <w:rFonts w:asciiTheme="minorHAnsi" w:hAnsiTheme="minorHAnsi" w:cstheme="minorHAnsi"/>
              </w:rPr>
              <w:t>Regular quarterly meetings of IPs with the coordinating office</w:t>
            </w:r>
          </w:p>
          <w:p w:rsidR="00BD39DB" w:rsidRPr="00BD39DB" w:rsidRDefault="00BD39DB" w:rsidP="00BD39DB">
            <w:pPr>
              <w:numPr>
                <w:ilvl w:val="0"/>
                <w:numId w:val="6"/>
              </w:numPr>
              <w:spacing w:before="60" w:after="100" w:afterAutospacing="1"/>
              <w:rPr>
                <w:rFonts w:asciiTheme="minorHAnsi" w:hAnsiTheme="minorHAnsi" w:cstheme="minorHAnsi"/>
              </w:rPr>
            </w:pPr>
            <w:r w:rsidRPr="00BD39DB">
              <w:rPr>
                <w:rFonts w:asciiTheme="minorHAnsi" w:hAnsiTheme="minorHAnsi" w:cstheme="minorHAnsi"/>
              </w:rPr>
              <w:t xml:space="preserve">Stakeholders should be involved in the project identification stage for better appreciation of stakeholder roles and to ensure smooth implementation. </w:t>
            </w:r>
          </w:p>
          <w:p w:rsidR="00BD39DB" w:rsidRPr="00BD39DB" w:rsidRDefault="00BD39DB" w:rsidP="00BD39DB">
            <w:pPr>
              <w:numPr>
                <w:ilvl w:val="0"/>
                <w:numId w:val="6"/>
              </w:numPr>
              <w:spacing w:before="60" w:after="100" w:afterAutospacing="1"/>
              <w:rPr>
                <w:rFonts w:asciiTheme="minorHAnsi" w:hAnsiTheme="minorHAnsi" w:cstheme="minorHAnsi"/>
              </w:rPr>
            </w:pPr>
            <w:r w:rsidRPr="00BD39DB">
              <w:rPr>
                <w:rFonts w:asciiTheme="minorHAnsi" w:hAnsiTheme="minorHAnsi" w:cstheme="minorHAnsi"/>
              </w:rPr>
              <w:t>There should be more stakeholder interactions and collaborations to promote synergy.</w:t>
            </w:r>
          </w:p>
          <w:p w:rsidR="00BD39DB" w:rsidRPr="00BD39DB" w:rsidRDefault="00BD39DB" w:rsidP="00BD39DB">
            <w:pPr>
              <w:numPr>
                <w:ilvl w:val="0"/>
                <w:numId w:val="6"/>
              </w:numPr>
              <w:spacing w:before="60" w:after="100" w:afterAutospacing="1"/>
              <w:rPr>
                <w:rFonts w:asciiTheme="minorHAnsi" w:hAnsiTheme="minorHAnsi" w:cstheme="minorHAnsi"/>
              </w:rPr>
            </w:pPr>
            <w:r w:rsidRPr="00BD39DB">
              <w:rPr>
                <w:rFonts w:asciiTheme="minorHAnsi" w:hAnsiTheme="minorHAnsi" w:cstheme="minorHAnsi"/>
              </w:rPr>
              <w:t>Ensure provision of funds for project before commencement.</w:t>
            </w:r>
          </w:p>
          <w:p w:rsidR="00AE38B8" w:rsidRPr="00BD39DB" w:rsidRDefault="00AE38B8" w:rsidP="00BD39DB">
            <w:pPr>
              <w:spacing w:after="100" w:afterAutospacing="1"/>
              <w:rPr>
                <w:rFonts w:asciiTheme="minorHAnsi" w:hAnsiTheme="minorHAnsi" w:cstheme="minorHAnsi"/>
              </w:rPr>
            </w:pPr>
          </w:p>
        </w:tc>
      </w:tr>
      <w:tr w:rsidR="00AE38B8" w:rsidRPr="00BD39DB" w:rsidTr="00AE38B8">
        <w:trPr>
          <w:trHeight w:val="418"/>
        </w:trPr>
        <w:tc>
          <w:tcPr>
            <w:tcW w:w="3170" w:type="dxa"/>
          </w:tcPr>
          <w:p w:rsidR="00AE38B8" w:rsidRPr="00BD39DB" w:rsidRDefault="00BD39DB" w:rsidP="00F77C4F">
            <w:pPr>
              <w:rPr>
                <w:rFonts w:asciiTheme="minorHAnsi" w:hAnsiTheme="minorHAnsi" w:cstheme="minorHAnsi"/>
              </w:rPr>
            </w:pPr>
            <w:r w:rsidRPr="00BD39DB">
              <w:rPr>
                <w:rFonts w:asciiTheme="minorHAnsi" w:hAnsiTheme="minorHAnsi" w:cstheme="minorHAnsi"/>
              </w:rPr>
              <w:lastRenderedPageBreak/>
              <w:t>Next Steps</w:t>
            </w:r>
          </w:p>
        </w:tc>
        <w:tc>
          <w:tcPr>
            <w:tcW w:w="6719" w:type="dxa"/>
          </w:tcPr>
          <w:p w:rsidR="00BD39DB" w:rsidRPr="00BD39DB" w:rsidRDefault="00BD39DB" w:rsidP="00BD39DB">
            <w:pPr>
              <w:numPr>
                <w:ilvl w:val="0"/>
                <w:numId w:val="7"/>
              </w:numPr>
              <w:spacing w:after="100" w:afterAutospacing="1" w:line="276" w:lineRule="auto"/>
              <w:rPr>
                <w:rFonts w:asciiTheme="minorHAnsi" w:hAnsiTheme="minorHAnsi" w:cstheme="minorHAnsi"/>
                <w:b/>
              </w:rPr>
            </w:pPr>
            <w:r w:rsidRPr="00BD39DB">
              <w:rPr>
                <w:rFonts w:asciiTheme="minorHAnsi" w:hAnsiTheme="minorHAnsi" w:cstheme="minorHAnsi"/>
                <w:b/>
              </w:rPr>
              <w:t>Implementing Partners to submit their assets inventory lists</w:t>
            </w:r>
          </w:p>
          <w:p w:rsidR="00BD39DB" w:rsidRPr="00BD39DB" w:rsidRDefault="00BD39DB" w:rsidP="00BD39DB">
            <w:pPr>
              <w:numPr>
                <w:ilvl w:val="0"/>
                <w:numId w:val="7"/>
              </w:numPr>
              <w:spacing w:after="100" w:afterAutospacing="1" w:line="276" w:lineRule="auto"/>
              <w:rPr>
                <w:rFonts w:asciiTheme="minorHAnsi" w:hAnsiTheme="minorHAnsi" w:cstheme="minorHAnsi"/>
                <w:b/>
              </w:rPr>
            </w:pPr>
            <w:r w:rsidRPr="00BD39DB">
              <w:rPr>
                <w:rFonts w:asciiTheme="minorHAnsi" w:hAnsiTheme="minorHAnsi" w:cstheme="minorHAnsi"/>
                <w:b/>
              </w:rPr>
              <w:t>Reports from IPs to be collated for further action</w:t>
            </w:r>
          </w:p>
          <w:p w:rsidR="00BD39DB" w:rsidRPr="00BD39DB" w:rsidRDefault="00BD39DB" w:rsidP="00BD39DB">
            <w:pPr>
              <w:numPr>
                <w:ilvl w:val="0"/>
                <w:numId w:val="7"/>
              </w:numPr>
              <w:spacing w:after="100" w:afterAutospacing="1" w:line="276" w:lineRule="auto"/>
              <w:rPr>
                <w:rFonts w:asciiTheme="minorHAnsi" w:hAnsiTheme="minorHAnsi" w:cstheme="minorHAnsi"/>
                <w:b/>
              </w:rPr>
            </w:pPr>
            <w:r w:rsidRPr="00BD39DB">
              <w:rPr>
                <w:rFonts w:asciiTheme="minorHAnsi" w:hAnsiTheme="minorHAnsi" w:cstheme="minorHAnsi"/>
                <w:b/>
              </w:rPr>
              <w:t>Decision to be taken regarding the cost share balances from states not in current cycle</w:t>
            </w:r>
          </w:p>
          <w:p w:rsidR="00AE38B8" w:rsidRPr="00BD39DB" w:rsidRDefault="00AE38B8" w:rsidP="00BD39DB">
            <w:pPr>
              <w:spacing w:after="100" w:afterAutospacing="1"/>
              <w:rPr>
                <w:rFonts w:asciiTheme="minorHAnsi" w:hAnsiTheme="minorHAnsi" w:cstheme="minorHAnsi"/>
              </w:rPr>
            </w:pPr>
          </w:p>
        </w:tc>
      </w:tr>
    </w:tbl>
    <w:p w:rsidR="00716C11" w:rsidRPr="00BD39DB" w:rsidRDefault="00716C11">
      <w:pPr>
        <w:rPr>
          <w:rFonts w:asciiTheme="minorHAnsi" w:hAnsiTheme="minorHAnsi" w:cstheme="minorHAnsi"/>
          <w:u w:val="single"/>
        </w:rPr>
      </w:pPr>
    </w:p>
    <w:p w:rsidR="00716C11" w:rsidRPr="00BD39DB" w:rsidRDefault="00716C11" w:rsidP="00716C11">
      <w:pPr>
        <w:rPr>
          <w:rFonts w:asciiTheme="minorHAnsi" w:eastAsia="Times New Roman" w:hAnsiTheme="minorHAnsi" w:cstheme="minorHAnsi"/>
          <w:b/>
          <w:bCs/>
          <w:u w:val="single"/>
          <w:lang w:val="en-GB"/>
        </w:rPr>
      </w:pPr>
    </w:p>
    <w:sectPr w:rsidR="00716C11" w:rsidRPr="00BD39DB" w:rsidSect="00AE38B8">
      <w:pgSz w:w="12240" w:h="15840"/>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7B5" w:rsidRDefault="008827B5" w:rsidP="003F6138">
      <w:r>
        <w:separator/>
      </w:r>
    </w:p>
  </w:endnote>
  <w:endnote w:type="continuationSeparator" w:id="0">
    <w:p w:rsidR="008827B5" w:rsidRDefault="008827B5" w:rsidP="003F61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7B5" w:rsidRDefault="008827B5" w:rsidP="003F6138">
      <w:r>
        <w:separator/>
      </w:r>
    </w:p>
  </w:footnote>
  <w:footnote w:type="continuationSeparator" w:id="0">
    <w:p w:rsidR="008827B5" w:rsidRDefault="008827B5" w:rsidP="003F61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805"/>
    <w:multiLevelType w:val="hybridMultilevel"/>
    <w:tmpl w:val="A58A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B649BE"/>
    <w:multiLevelType w:val="hybridMultilevel"/>
    <w:tmpl w:val="762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75F75"/>
    <w:multiLevelType w:val="hybridMultilevel"/>
    <w:tmpl w:val="ADF03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DF4261"/>
    <w:multiLevelType w:val="hybridMultilevel"/>
    <w:tmpl w:val="04A4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5160D4"/>
    <w:multiLevelType w:val="hybridMultilevel"/>
    <w:tmpl w:val="EE969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8402F9"/>
    <w:multiLevelType w:val="hybridMultilevel"/>
    <w:tmpl w:val="8982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F55E6D"/>
    <w:multiLevelType w:val="hybridMultilevel"/>
    <w:tmpl w:val="7FEAD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3F6138"/>
    <w:rsid w:val="00027F0F"/>
    <w:rsid w:val="000930E5"/>
    <w:rsid w:val="001252C9"/>
    <w:rsid w:val="00166933"/>
    <w:rsid w:val="001C7C54"/>
    <w:rsid w:val="002A6D96"/>
    <w:rsid w:val="002F0C9E"/>
    <w:rsid w:val="003A74BC"/>
    <w:rsid w:val="003C1493"/>
    <w:rsid w:val="003F6138"/>
    <w:rsid w:val="004451CA"/>
    <w:rsid w:val="00455466"/>
    <w:rsid w:val="004B1656"/>
    <w:rsid w:val="004D37A6"/>
    <w:rsid w:val="004E0829"/>
    <w:rsid w:val="004F1EAA"/>
    <w:rsid w:val="005B3DA6"/>
    <w:rsid w:val="005C2BD0"/>
    <w:rsid w:val="005C31E0"/>
    <w:rsid w:val="005F7F42"/>
    <w:rsid w:val="006F41FE"/>
    <w:rsid w:val="00716C11"/>
    <w:rsid w:val="00725C57"/>
    <w:rsid w:val="0081736F"/>
    <w:rsid w:val="00861833"/>
    <w:rsid w:val="008827B5"/>
    <w:rsid w:val="008A5125"/>
    <w:rsid w:val="008A572E"/>
    <w:rsid w:val="008A6EDF"/>
    <w:rsid w:val="009D3994"/>
    <w:rsid w:val="009F30F7"/>
    <w:rsid w:val="00A32455"/>
    <w:rsid w:val="00A326F9"/>
    <w:rsid w:val="00A8259E"/>
    <w:rsid w:val="00AB46CB"/>
    <w:rsid w:val="00AC6F55"/>
    <w:rsid w:val="00AE38B8"/>
    <w:rsid w:val="00B135A2"/>
    <w:rsid w:val="00B500D0"/>
    <w:rsid w:val="00B65919"/>
    <w:rsid w:val="00B95AC0"/>
    <w:rsid w:val="00BB4D6E"/>
    <w:rsid w:val="00BD39DB"/>
    <w:rsid w:val="00CB323A"/>
    <w:rsid w:val="00CD3ABC"/>
    <w:rsid w:val="00D96E4C"/>
    <w:rsid w:val="00E55DAF"/>
    <w:rsid w:val="00E9390C"/>
    <w:rsid w:val="00EB75E2"/>
    <w:rsid w:val="00EE5DAB"/>
    <w:rsid w:val="00F21FD7"/>
    <w:rsid w:val="00F24D64"/>
    <w:rsid w:val="00F64D0C"/>
    <w:rsid w:val="00F77C4F"/>
    <w:rsid w:val="00FC46D8"/>
    <w:rsid w:val="00FE1EA1"/>
    <w:rsid w:val="00FE32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38"/>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6138"/>
    <w:pPr>
      <w:jc w:val="center"/>
    </w:pPr>
    <w:rPr>
      <w:rFonts w:eastAsia="Times New Roman"/>
      <w:b/>
      <w:bCs/>
      <w:sz w:val="28"/>
      <w:lang w:val="en-GB"/>
    </w:rPr>
  </w:style>
  <w:style w:type="character" w:customStyle="1" w:styleId="TitleChar">
    <w:name w:val="Title Char"/>
    <w:basedOn w:val="DefaultParagraphFont"/>
    <w:link w:val="Title"/>
    <w:rsid w:val="003F6138"/>
    <w:rPr>
      <w:rFonts w:ascii="Times New Roman" w:eastAsia="Times New Roman" w:hAnsi="Times New Roman" w:cs="Times New Roman"/>
      <w:b/>
      <w:bCs/>
      <w:sz w:val="28"/>
      <w:szCs w:val="24"/>
      <w:lang w:val="en-GB"/>
    </w:rPr>
  </w:style>
  <w:style w:type="paragraph" w:styleId="Footer">
    <w:name w:val="footer"/>
    <w:basedOn w:val="Normal"/>
    <w:link w:val="FooterChar"/>
    <w:rsid w:val="003F6138"/>
    <w:pPr>
      <w:tabs>
        <w:tab w:val="center" w:pos="4153"/>
        <w:tab w:val="right" w:pos="8306"/>
      </w:tabs>
    </w:pPr>
    <w:rPr>
      <w:rFonts w:eastAsia="Times New Roman"/>
      <w:lang w:val="en-GB"/>
    </w:rPr>
  </w:style>
  <w:style w:type="character" w:customStyle="1" w:styleId="FooterChar">
    <w:name w:val="Footer Char"/>
    <w:basedOn w:val="DefaultParagraphFont"/>
    <w:link w:val="Footer"/>
    <w:rsid w:val="003F613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F6138"/>
    <w:pPr>
      <w:ind w:left="720"/>
      <w:contextualSpacing/>
    </w:pPr>
  </w:style>
  <w:style w:type="paragraph" w:styleId="Header">
    <w:name w:val="header"/>
    <w:basedOn w:val="Normal"/>
    <w:link w:val="HeaderChar"/>
    <w:uiPriority w:val="99"/>
    <w:semiHidden/>
    <w:unhideWhenUsed/>
    <w:rsid w:val="003F6138"/>
    <w:pPr>
      <w:tabs>
        <w:tab w:val="center" w:pos="4680"/>
        <w:tab w:val="right" w:pos="9360"/>
      </w:tabs>
    </w:pPr>
  </w:style>
  <w:style w:type="character" w:customStyle="1" w:styleId="HeaderChar">
    <w:name w:val="Header Char"/>
    <w:basedOn w:val="DefaultParagraphFont"/>
    <w:link w:val="Header"/>
    <w:uiPriority w:val="99"/>
    <w:semiHidden/>
    <w:rsid w:val="003F6138"/>
    <w:rPr>
      <w:rFonts w:ascii="Times New Roman" w:eastAsia="Calibri" w:hAnsi="Times New Roman" w:cs="Times New Roman"/>
      <w:sz w:val="24"/>
      <w:szCs w:val="24"/>
    </w:rPr>
  </w:style>
  <w:style w:type="table" w:styleId="TableGrid">
    <w:name w:val="Table Grid"/>
    <w:basedOn w:val="TableNormal"/>
    <w:uiPriority w:val="59"/>
    <w:rsid w:val="00716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E38B8"/>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38"/>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6138"/>
    <w:pPr>
      <w:jc w:val="center"/>
    </w:pPr>
    <w:rPr>
      <w:rFonts w:eastAsia="Times New Roman"/>
      <w:b/>
      <w:bCs/>
      <w:sz w:val="28"/>
      <w:lang w:val="en-GB"/>
    </w:rPr>
  </w:style>
  <w:style w:type="character" w:customStyle="1" w:styleId="TitleChar">
    <w:name w:val="Title Char"/>
    <w:basedOn w:val="DefaultParagraphFont"/>
    <w:link w:val="Title"/>
    <w:rsid w:val="003F6138"/>
    <w:rPr>
      <w:rFonts w:ascii="Times New Roman" w:eastAsia="Times New Roman" w:hAnsi="Times New Roman" w:cs="Times New Roman"/>
      <w:b/>
      <w:bCs/>
      <w:sz w:val="28"/>
      <w:szCs w:val="24"/>
      <w:lang w:val="en-GB"/>
    </w:rPr>
  </w:style>
  <w:style w:type="paragraph" w:styleId="Footer">
    <w:name w:val="footer"/>
    <w:basedOn w:val="Normal"/>
    <w:link w:val="FooterChar"/>
    <w:rsid w:val="003F6138"/>
    <w:pPr>
      <w:tabs>
        <w:tab w:val="center" w:pos="4153"/>
        <w:tab w:val="right" w:pos="8306"/>
      </w:tabs>
    </w:pPr>
    <w:rPr>
      <w:rFonts w:eastAsia="Times New Roman"/>
      <w:lang w:val="en-GB"/>
    </w:rPr>
  </w:style>
  <w:style w:type="character" w:customStyle="1" w:styleId="FooterChar">
    <w:name w:val="Footer Char"/>
    <w:basedOn w:val="DefaultParagraphFont"/>
    <w:link w:val="Footer"/>
    <w:rsid w:val="003F613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F6138"/>
    <w:pPr>
      <w:ind w:left="720"/>
      <w:contextualSpacing/>
    </w:pPr>
  </w:style>
  <w:style w:type="paragraph" w:styleId="Header">
    <w:name w:val="header"/>
    <w:basedOn w:val="Normal"/>
    <w:link w:val="HeaderChar"/>
    <w:uiPriority w:val="99"/>
    <w:semiHidden/>
    <w:unhideWhenUsed/>
    <w:rsid w:val="003F6138"/>
    <w:pPr>
      <w:tabs>
        <w:tab w:val="center" w:pos="4680"/>
        <w:tab w:val="right" w:pos="9360"/>
      </w:tabs>
    </w:pPr>
  </w:style>
  <w:style w:type="character" w:customStyle="1" w:styleId="HeaderChar">
    <w:name w:val="Header Char"/>
    <w:basedOn w:val="DefaultParagraphFont"/>
    <w:link w:val="Header"/>
    <w:uiPriority w:val="99"/>
    <w:semiHidden/>
    <w:rsid w:val="003F6138"/>
    <w:rPr>
      <w:rFonts w:ascii="Times New Roman" w:eastAsia="Calibri" w:hAnsi="Times New Roman" w:cs="Times New Roman"/>
      <w:sz w:val="24"/>
      <w:szCs w:val="24"/>
    </w:rPr>
  </w:style>
  <w:style w:type="table" w:styleId="TableGrid">
    <w:name w:val="Table Grid"/>
    <w:basedOn w:val="TableNormal"/>
    <w:uiPriority w:val="59"/>
    <w:rsid w:val="00716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E38B8"/>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2015-07-23T12:00:00+00:00</UNDPPublishedDate>
    <UNDPCountryTaxHTField0 xmlns="1ed4137b-41b2-488b-8250-6d369ec27664">
      <Terms xmlns="http://schemas.microsoft.com/office/infopath/2007/PartnerControls"/>
    </UNDPCountryTaxHTField0>
    <UndpOUCode xmlns="1ed4137b-41b2-488b-8250-6d369ec27664">NGA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1382</Value>
      <Value>227</Value>
      <Value>1</Value>
      <Value>763</Value>
    </TaxCatchAll>
    <c4e2ab2cc9354bbf9064eeb465a566ea xmlns="1ed4137b-41b2-488b-8250-6d369ec27664">
      <Terms xmlns="http://schemas.microsoft.com/office/infopath/2007/PartnerControls"/>
    </c4e2ab2cc9354bbf9064eeb465a566ea>
    <UndpProjectNo xmlns="1ed4137b-41b2-488b-8250-6d369ec27664">00074071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NGA</TermName>
          <TermId xmlns="http://schemas.microsoft.com/office/infopath/2007/PartnerControls">f276088a-1049-48a9-a953-1cf2809027a5</TermId>
        </TermInfo>
      </Terms>
    </gc6531b704974d528487414686b72f6f>
    <_dlc_DocId xmlns="f1161f5b-24a3-4c2d-bc81-44cb9325e8ee">ATLASPDC-4-34877</_dlc_DocId>
    <_dlc_DocIdUrl xmlns="f1161f5b-24a3-4c2d-bc81-44cb9325e8ee">
      <Url>https://info.undp.org/docs/pdc/_layouts/DocIdRedir.aspx?ID=ATLASPDC-4-34877</Url>
      <Description>ATLASPDC-4-34877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44181-108E-48B0-93CD-8A7B9665E87A}"/>
</file>

<file path=customXml/itemProps2.xml><?xml version="1.0" encoding="utf-8"?>
<ds:datastoreItem xmlns:ds="http://schemas.openxmlformats.org/officeDocument/2006/customXml" ds:itemID="{7370DE61-36C4-445B-954B-FA37B93D035D}"/>
</file>

<file path=customXml/itemProps3.xml><?xml version="1.0" encoding="utf-8"?>
<ds:datastoreItem xmlns:ds="http://schemas.openxmlformats.org/officeDocument/2006/customXml" ds:itemID="{94228A10-860D-461C-BFF9-16F925F25D9F}"/>
</file>

<file path=customXml/itemProps4.xml><?xml version="1.0" encoding="utf-8"?>
<ds:datastoreItem xmlns:ds="http://schemas.openxmlformats.org/officeDocument/2006/customXml" ds:itemID="{57D9311D-1DD1-4451-88C0-2AA53FBF810F}"/>
</file>

<file path=customXml/itemProps5.xml><?xml version="1.0" encoding="utf-8"?>
<ds:datastoreItem xmlns:ds="http://schemas.openxmlformats.org/officeDocument/2006/customXml" ds:itemID="{89AE1EFC-F387-4ADD-922E-8395B77DCB52}"/>
</file>

<file path=docProps/app.xml><?xml version="1.0" encoding="utf-8"?>
<Properties xmlns="http://schemas.openxmlformats.org/officeDocument/2006/extended-properties" xmlns:vt="http://schemas.openxmlformats.org/officeDocument/2006/docPropsVTypes">
  <Template>Normal</Template>
  <TotalTime>3</TotalTime>
  <Pages>4</Pages>
  <Words>1031</Words>
  <Characters>5878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CP Closure_Minutes</dc:title>
  <dc:subject/>
  <dc:creator>anthony.omata</dc:creator>
  <cp:lastModifiedBy>anthony.omata</cp:lastModifiedBy>
  <cp:revision>2</cp:revision>
  <cp:lastPrinted>2014-07-14T13:43:00Z</cp:lastPrinted>
  <dcterms:created xsi:type="dcterms:W3CDTF">2014-07-30T09:19:00Z</dcterms:created>
  <dcterms:modified xsi:type="dcterms:W3CDTF">2014-07-30T09:19:00Z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1382;#NGA|f276088a-1049-48a9-a953-1cf2809027a5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227;#Democratic Governance|62461a33-f823-4f1a-904d-8e902184b1d7</vt:lpwstr>
  </property>
  <property fmtid="{D5CDD505-2E9C-101B-9397-08002B2CF9AE}" pid="16" name="Atlas Document Type">
    <vt:lpwstr>1112;#Progress Report|03c70d0e-c75e-4cfb-8288-e692640ede14</vt:lpwstr>
  </property>
  <property fmtid="{D5CDD505-2E9C-101B-9397-08002B2CF9AE}" pid="17" name="_dlc_DocIdItemGuid">
    <vt:lpwstr>16ecbef7-1571-4a52-aa6d-be6b452d7bae</vt:lpwstr>
  </property>
  <property fmtid="{D5CDD505-2E9C-101B-9397-08002B2CF9AE}" pid="18" name="URL">
    <vt:lpwstr/>
  </property>
  <property fmtid="{D5CDD505-2E9C-101B-9397-08002B2CF9AE}" pid="19" name="DocumentSetDescription">
    <vt:lpwstr/>
  </property>
</Properties>
</file>